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CD8A2" w14:textId="77777777" w:rsidR="00E05653" w:rsidRDefault="00E70EA6">
      <w:pPr>
        <w:rPr>
          <w:rFonts w:ascii="Century Gothic" w:hAnsi="Century Gothic"/>
          <w:b/>
        </w:rPr>
      </w:pPr>
      <w:bookmarkStart w:id="0" w:name="_Hlk499201743"/>
      <w:r w:rsidRPr="00E70EA6">
        <w:rPr>
          <w:rFonts w:ascii="Century Gothic" w:hAnsi="Century Gothic"/>
          <w:b/>
          <w:sz w:val="36"/>
          <w:szCs w:val="36"/>
          <w:u w:val="single"/>
        </w:rPr>
        <w:t>OPEN MORRIS – OFFIC</w:t>
      </w:r>
      <w:r w:rsidR="001A0645">
        <w:rPr>
          <w:rFonts w:ascii="Century Gothic" w:hAnsi="Century Gothic"/>
          <w:b/>
          <w:sz w:val="36"/>
          <w:szCs w:val="36"/>
          <w:u w:val="single"/>
        </w:rPr>
        <w:t>IAL</w:t>
      </w:r>
      <w:r w:rsidRPr="00E70EA6">
        <w:rPr>
          <w:rFonts w:ascii="Century Gothic" w:hAnsi="Century Gothic"/>
          <w:b/>
          <w:sz w:val="36"/>
          <w:szCs w:val="36"/>
          <w:u w:val="single"/>
        </w:rPr>
        <w:t>S</w:t>
      </w:r>
      <w:r w:rsidR="001A0645">
        <w:rPr>
          <w:rFonts w:ascii="Century Gothic" w:hAnsi="Century Gothic"/>
          <w:b/>
          <w:sz w:val="36"/>
          <w:szCs w:val="36"/>
          <w:u w:val="single"/>
        </w:rPr>
        <w:t>’</w:t>
      </w:r>
      <w:r w:rsidRPr="00E70EA6">
        <w:rPr>
          <w:rFonts w:ascii="Century Gothic" w:hAnsi="Century Gothic"/>
          <w:b/>
          <w:sz w:val="36"/>
          <w:szCs w:val="36"/>
          <w:u w:val="single"/>
        </w:rPr>
        <w:t xml:space="preserve"> EXPENSES FORM</w:t>
      </w:r>
    </w:p>
    <w:p w14:paraId="4A2F8356" w14:textId="77CC538D" w:rsidR="00E05653" w:rsidRPr="00E70EA6" w:rsidRDefault="00E70EA6">
      <w:pPr>
        <w:rPr>
          <w:rFonts w:ascii="Century Gothic" w:hAnsi="Century Gothic"/>
          <w:b/>
        </w:rPr>
      </w:pPr>
      <w:r w:rsidRPr="00E70EA6">
        <w:rPr>
          <w:rFonts w:ascii="Century Gothic" w:hAnsi="Century Gothic"/>
          <w:b/>
        </w:rPr>
        <w:t>NAME: 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126"/>
        <w:gridCol w:w="1843"/>
        <w:gridCol w:w="2835"/>
        <w:gridCol w:w="2835"/>
        <w:gridCol w:w="1276"/>
      </w:tblGrid>
      <w:tr w:rsidR="00614EB1" w:rsidRPr="00E70EA6" w14:paraId="18CB59CF" w14:textId="77777777" w:rsidTr="00C647E7">
        <w:tc>
          <w:tcPr>
            <w:tcW w:w="1271" w:type="dxa"/>
            <w:vMerge w:val="restart"/>
          </w:tcPr>
          <w:p w14:paraId="1BCE54D5" w14:textId="77777777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  <w:r w:rsidRPr="00E70EA6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701" w:type="dxa"/>
            <w:vMerge w:val="restart"/>
          </w:tcPr>
          <w:p w14:paraId="55993A02" w14:textId="258752EF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  <w:r w:rsidRPr="00E70EA6">
              <w:rPr>
                <w:rFonts w:ascii="Century Gothic" w:hAnsi="Century Gothic"/>
                <w:b/>
              </w:rPr>
              <w:t>REASON</w:t>
            </w:r>
            <w:r>
              <w:rPr>
                <w:rFonts w:ascii="Century Gothic" w:hAnsi="Century Gothic"/>
                <w:b/>
              </w:rPr>
              <w:t xml:space="preserve"> see codes</w:t>
            </w:r>
          </w:p>
        </w:tc>
        <w:tc>
          <w:tcPr>
            <w:tcW w:w="3969" w:type="dxa"/>
            <w:gridSpan w:val="2"/>
          </w:tcPr>
          <w:p w14:paraId="2C8361AA" w14:textId="59A43B31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JOURNEY  </w:t>
            </w:r>
          </w:p>
          <w:p w14:paraId="7D2F6A09" w14:textId="130DD996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vMerge w:val="restart"/>
          </w:tcPr>
          <w:p w14:paraId="34665B22" w14:textId="38B54823" w:rsidR="00614EB1" w:rsidRDefault="00614EB1" w:rsidP="00E05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MILEAGE </w:t>
            </w:r>
            <w:r w:rsidR="00A4418B">
              <w:rPr>
                <w:rFonts w:ascii="Century Gothic" w:hAnsi="Century Gothic"/>
                <w:b/>
              </w:rPr>
              <w:t>(see below for rates)</w:t>
            </w:r>
          </w:p>
          <w:p w14:paraId="1F03D0AF" w14:textId="55A549FF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 other transport costs</w:t>
            </w:r>
          </w:p>
        </w:tc>
        <w:tc>
          <w:tcPr>
            <w:tcW w:w="2835" w:type="dxa"/>
            <w:vMerge w:val="restart"/>
          </w:tcPr>
          <w:p w14:paraId="70699553" w14:textId="0C14305D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</w:t>
            </w:r>
            <w:r w:rsidR="00505057">
              <w:rPr>
                <w:rFonts w:ascii="Century Gothic" w:hAnsi="Century Gothic"/>
                <w:b/>
              </w:rPr>
              <w:t xml:space="preserve"> non-travel items</w:t>
            </w:r>
          </w:p>
        </w:tc>
        <w:tc>
          <w:tcPr>
            <w:tcW w:w="1276" w:type="dxa"/>
            <w:vMerge w:val="restart"/>
          </w:tcPr>
          <w:p w14:paraId="1D92837F" w14:textId="4E24E19D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AMOUNT £</w:t>
            </w:r>
          </w:p>
        </w:tc>
      </w:tr>
      <w:tr w:rsidR="00614EB1" w:rsidRPr="00E70EA6" w14:paraId="220D463D" w14:textId="77777777" w:rsidTr="00C647E7">
        <w:tc>
          <w:tcPr>
            <w:tcW w:w="1271" w:type="dxa"/>
            <w:vMerge/>
          </w:tcPr>
          <w:p w14:paraId="06C7E53F" w14:textId="77777777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vMerge/>
          </w:tcPr>
          <w:p w14:paraId="3DB2513E" w14:textId="77777777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14:paraId="7CE38991" w14:textId="0C7F9ED9" w:rsidR="00614EB1" w:rsidRDefault="00614EB1" w:rsidP="00E056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FROM</w:t>
            </w:r>
          </w:p>
        </w:tc>
        <w:tc>
          <w:tcPr>
            <w:tcW w:w="1843" w:type="dxa"/>
          </w:tcPr>
          <w:p w14:paraId="40217BE8" w14:textId="156100DF" w:rsidR="00614EB1" w:rsidRPr="00E70EA6" w:rsidRDefault="00614EB1" w:rsidP="00E05653">
            <w:pPr>
              <w:rPr>
                <w:rFonts w:ascii="Century Gothic" w:hAnsi="Century Gothic"/>
                <w:b/>
              </w:rPr>
            </w:pPr>
            <w:r w:rsidRPr="00E70EA6">
              <w:rPr>
                <w:rFonts w:ascii="Century Gothic" w:hAnsi="Century Gothic"/>
                <w:b/>
              </w:rPr>
              <w:t>TO</w:t>
            </w:r>
          </w:p>
        </w:tc>
        <w:tc>
          <w:tcPr>
            <w:tcW w:w="2835" w:type="dxa"/>
            <w:vMerge/>
          </w:tcPr>
          <w:p w14:paraId="5F9B536A" w14:textId="77777777" w:rsidR="00614EB1" w:rsidRDefault="00614EB1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  <w:vMerge/>
          </w:tcPr>
          <w:p w14:paraId="64DBE511" w14:textId="77777777" w:rsidR="00614EB1" w:rsidRDefault="00614EB1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vMerge/>
          </w:tcPr>
          <w:p w14:paraId="62EFBC07" w14:textId="77777777" w:rsidR="00614EB1" w:rsidRDefault="00614EB1" w:rsidP="00E05653">
            <w:pPr>
              <w:rPr>
                <w:rFonts w:ascii="Century Gothic" w:hAnsi="Century Gothic"/>
                <w:b/>
              </w:rPr>
            </w:pPr>
          </w:p>
        </w:tc>
      </w:tr>
      <w:tr w:rsidR="00E05653" w:rsidRPr="00E70EA6" w14:paraId="2AD26D48" w14:textId="77777777" w:rsidTr="00C647E7">
        <w:trPr>
          <w:trHeight w:val="747"/>
        </w:trPr>
        <w:tc>
          <w:tcPr>
            <w:tcW w:w="1271" w:type="dxa"/>
          </w:tcPr>
          <w:p w14:paraId="780108A5" w14:textId="728195EF" w:rsidR="00E05653" w:rsidRPr="00E70EA6" w:rsidRDefault="00E05653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</w:tcPr>
          <w:p w14:paraId="5AB59421" w14:textId="401B4DB9" w:rsidR="00E05653" w:rsidRPr="00E70EA6" w:rsidRDefault="00E05653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14:paraId="0300AF4D" w14:textId="2AFCD244" w:rsidR="00E05653" w:rsidRPr="00E70EA6" w:rsidRDefault="00E05653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</w:tcPr>
          <w:p w14:paraId="4C51D35F" w14:textId="11DECA1F" w:rsidR="00E05653" w:rsidRPr="00E70EA6" w:rsidRDefault="00E05653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14:paraId="7A26B868" w14:textId="410C59D3" w:rsidR="00E05653" w:rsidRPr="00E70EA6" w:rsidRDefault="00E05653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5" w:type="dxa"/>
          </w:tcPr>
          <w:p w14:paraId="3A7D56E8" w14:textId="77777777" w:rsidR="00E05653" w:rsidRPr="00E70EA6" w:rsidRDefault="00E05653" w:rsidP="00E056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14:paraId="757BD620" w14:textId="77777777" w:rsidR="00E05653" w:rsidRPr="00E70EA6" w:rsidRDefault="00E05653" w:rsidP="00E05653">
            <w:pPr>
              <w:rPr>
                <w:rFonts w:ascii="Century Gothic" w:hAnsi="Century Gothic"/>
                <w:b/>
              </w:rPr>
            </w:pPr>
          </w:p>
        </w:tc>
      </w:tr>
      <w:tr w:rsidR="00E05653" w14:paraId="5C0AB5E6" w14:textId="77777777" w:rsidTr="00C647E7">
        <w:trPr>
          <w:trHeight w:val="715"/>
        </w:trPr>
        <w:tc>
          <w:tcPr>
            <w:tcW w:w="1271" w:type="dxa"/>
          </w:tcPr>
          <w:p w14:paraId="3F4A6FBA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5AD0345" w14:textId="7732F803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79633997" w14:textId="7061E8F5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EA559A7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586D48FD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395EC59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5998F563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</w:tr>
      <w:tr w:rsidR="00E05653" w14:paraId="100D4998" w14:textId="77777777" w:rsidTr="00C647E7">
        <w:trPr>
          <w:trHeight w:val="697"/>
        </w:trPr>
        <w:tc>
          <w:tcPr>
            <w:tcW w:w="1271" w:type="dxa"/>
          </w:tcPr>
          <w:p w14:paraId="3927952F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E92ED69" w14:textId="2A6F38EE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25AABDF9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246B15B" w14:textId="7961726A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D0EB6DF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88A2F14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383CD03B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</w:tr>
      <w:tr w:rsidR="00E05653" w14:paraId="48286CA0" w14:textId="77777777" w:rsidTr="00C647E7">
        <w:trPr>
          <w:trHeight w:val="693"/>
        </w:trPr>
        <w:tc>
          <w:tcPr>
            <w:tcW w:w="1271" w:type="dxa"/>
          </w:tcPr>
          <w:p w14:paraId="68CCFDBF" w14:textId="77777777" w:rsidR="00E05653" w:rsidRDefault="00E05653" w:rsidP="00E05653">
            <w:pPr>
              <w:rPr>
                <w:rFonts w:ascii="Century Gothic" w:hAnsi="Century Gothic"/>
              </w:rPr>
            </w:pPr>
          </w:p>
          <w:p w14:paraId="1B2F64B3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0436F87A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4BE724CE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D7BCD6C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1184993B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26F71C9D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71118501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</w:tr>
      <w:tr w:rsidR="00E05653" w14:paraId="2EDC1704" w14:textId="77777777" w:rsidTr="00C647E7">
        <w:trPr>
          <w:trHeight w:val="703"/>
        </w:trPr>
        <w:tc>
          <w:tcPr>
            <w:tcW w:w="1271" w:type="dxa"/>
          </w:tcPr>
          <w:p w14:paraId="51DC1A4E" w14:textId="77777777" w:rsidR="00E05653" w:rsidRDefault="00E05653" w:rsidP="00E05653">
            <w:pPr>
              <w:rPr>
                <w:rFonts w:ascii="Century Gothic" w:hAnsi="Century Gothic"/>
              </w:rPr>
            </w:pPr>
          </w:p>
          <w:p w14:paraId="03E9F68F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1A485B8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FAABF68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47DD146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59D231C3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FCBDCAE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7ADDED0D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</w:tr>
      <w:tr w:rsidR="00E05653" w14:paraId="4AC1680B" w14:textId="77777777" w:rsidTr="00C647E7">
        <w:trPr>
          <w:trHeight w:val="699"/>
        </w:trPr>
        <w:tc>
          <w:tcPr>
            <w:tcW w:w="1271" w:type="dxa"/>
          </w:tcPr>
          <w:p w14:paraId="4C6BC1B4" w14:textId="77777777" w:rsidR="00E05653" w:rsidRDefault="00E05653" w:rsidP="00E05653">
            <w:pPr>
              <w:rPr>
                <w:rFonts w:ascii="Century Gothic" w:hAnsi="Century Gothic"/>
              </w:rPr>
            </w:pPr>
          </w:p>
          <w:p w14:paraId="5CF2FAA5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0866720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F2F38FF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1AA90F1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07871C3C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6552E37E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37EE445D" w14:textId="77777777" w:rsidR="00E05653" w:rsidRDefault="00E05653" w:rsidP="00E05653">
            <w:pPr>
              <w:rPr>
                <w:rFonts w:ascii="Century Gothic" w:hAnsi="Century Gothic"/>
              </w:rPr>
            </w:pPr>
          </w:p>
        </w:tc>
      </w:tr>
      <w:tr w:rsidR="00A81110" w14:paraId="72E142E8" w14:textId="77777777" w:rsidTr="00E35EF9">
        <w:trPr>
          <w:trHeight w:val="695"/>
        </w:trPr>
        <w:tc>
          <w:tcPr>
            <w:tcW w:w="12611" w:type="dxa"/>
            <w:gridSpan w:val="6"/>
          </w:tcPr>
          <w:p w14:paraId="4CCB0A8E" w14:textId="409E3772" w:rsidR="00A81110" w:rsidRPr="00A81110" w:rsidRDefault="00A81110" w:rsidP="00E056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81110">
              <w:rPr>
                <w:rFonts w:ascii="Century Gothic" w:hAnsi="Century Gothic"/>
                <w:b/>
                <w:sz w:val="28"/>
                <w:szCs w:val="28"/>
              </w:rPr>
              <w:t>Total Claim</w:t>
            </w:r>
          </w:p>
          <w:p w14:paraId="3692290C" w14:textId="77777777" w:rsidR="00A81110" w:rsidRDefault="00A81110" w:rsidP="00E0565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203D8342" w14:textId="77777777" w:rsidR="00A81110" w:rsidRDefault="00A81110" w:rsidP="00E05653">
            <w:pPr>
              <w:rPr>
                <w:rFonts w:ascii="Century Gothic" w:hAnsi="Century Gothic"/>
              </w:rPr>
            </w:pPr>
          </w:p>
        </w:tc>
      </w:tr>
    </w:tbl>
    <w:p w14:paraId="70CE730E" w14:textId="77777777" w:rsidR="00614EB1" w:rsidRDefault="00614EB1">
      <w:pPr>
        <w:rPr>
          <w:rFonts w:ascii="Arial" w:hAnsi="Arial" w:cs="Arial"/>
          <w:sz w:val="24"/>
          <w:szCs w:val="24"/>
        </w:rPr>
      </w:pPr>
    </w:p>
    <w:p w14:paraId="6E5DAA34" w14:textId="552B0486" w:rsidR="00E70EA6" w:rsidRPr="008A65F5" w:rsidRDefault="00E70EA6">
      <w:pPr>
        <w:rPr>
          <w:rFonts w:ascii="Arial" w:hAnsi="Arial" w:cs="Arial"/>
          <w:b/>
          <w:sz w:val="24"/>
          <w:szCs w:val="24"/>
        </w:rPr>
      </w:pPr>
      <w:r w:rsidRPr="008A65F5">
        <w:rPr>
          <w:rFonts w:ascii="Arial" w:hAnsi="Arial" w:cs="Arial"/>
          <w:b/>
          <w:sz w:val="24"/>
          <w:szCs w:val="24"/>
        </w:rPr>
        <w:t xml:space="preserve">Mileage </w:t>
      </w:r>
      <w:r w:rsidR="00A4418B">
        <w:rPr>
          <w:rFonts w:ascii="Arial" w:hAnsi="Arial" w:cs="Arial"/>
          <w:b/>
          <w:sz w:val="24"/>
          <w:szCs w:val="24"/>
        </w:rPr>
        <w:t xml:space="preserve">Rates: </w:t>
      </w:r>
      <w:r w:rsidR="003955F5">
        <w:rPr>
          <w:rFonts w:ascii="Arial" w:hAnsi="Arial" w:cs="Arial"/>
          <w:b/>
          <w:sz w:val="24"/>
          <w:szCs w:val="24"/>
        </w:rPr>
        <w:t>4</w:t>
      </w:r>
      <w:r w:rsidRPr="008A65F5">
        <w:rPr>
          <w:rFonts w:ascii="Arial" w:hAnsi="Arial" w:cs="Arial"/>
          <w:b/>
          <w:sz w:val="24"/>
          <w:szCs w:val="24"/>
        </w:rPr>
        <w:t xml:space="preserve">5p per mile </w:t>
      </w:r>
      <w:r w:rsidR="00A4418B">
        <w:rPr>
          <w:rFonts w:ascii="Arial" w:hAnsi="Arial" w:cs="Arial"/>
          <w:b/>
          <w:sz w:val="24"/>
          <w:szCs w:val="24"/>
        </w:rPr>
        <w:t>for petrol or diesel vehicles (</w:t>
      </w:r>
      <w:r w:rsidR="00A40AB6" w:rsidRPr="008A65F5">
        <w:rPr>
          <w:rFonts w:ascii="Arial" w:hAnsi="Arial" w:cs="Arial"/>
          <w:b/>
          <w:sz w:val="24"/>
          <w:szCs w:val="24"/>
        </w:rPr>
        <w:t xml:space="preserve">November </w:t>
      </w:r>
      <w:r w:rsidRPr="008A65F5">
        <w:rPr>
          <w:rFonts w:ascii="Arial" w:hAnsi="Arial" w:cs="Arial"/>
          <w:b/>
          <w:sz w:val="24"/>
          <w:szCs w:val="24"/>
        </w:rPr>
        <w:t>20</w:t>
      </w:r>
      <w:r w:rsidR="003955F5">
        <w:rPr>
          <w:rFonts w:ascii="Arial" w:hAnsi="Arial" w:cs="Arial"/>
          <w:b/>
          <w:sz w:val="24"/>
          <w:szCs w:val="24"/>
        </w:rPr>
        <w:t>22</w:t>
      </w:r>
      <w:r w:rsidR="00A4418B">
        <w:rPr>
          <w:rFonts w:ascii="Arial" w:hAnsi="Arial" w:cs="Arial"/>
          <w:b/>
          <w:sz w:val="24"/>
          <w:szCs w:val="24"/>
        </w:rPr>
        <w:t>), or 9p per mile for electric vehicles (April 2023)</w:t>
      </w:r>
      <w:r w:rsidRPr="008A65F5">
        <w:rPr>
          <w:rFonts w:ascii="Arial" w:hAnsi="Arial" w:cs="Arial"/>
          <w:b/>
          <w:sz w:val="24"/>
          <w:szCs w:val="24"/>
        </w:rPr>
        <w:t>.</w:t>
      </w:r>
    </w:p>
    <w:p w14:paraId="1A5782C1" w14:textId="494EB4BC" w:rsidR="00E70EA6" w:rsidRPr="008A65F5" w:rsidRDefault="00E70EA6">
      <w:pPr>
        <w:rPr>
          <w:rFonts w:ascii="Arial" w:hAnsi="Arial" w:cs="Arial"/>
          <w:b/>
          <w:sz w:val="24"/>
          <w:szCs w:val="24"/>
        </w:rPr>
      </w:pPr>
      <w:r w:rsidRPr="008A65F5">
        <w:rPr>
          <w:rFonts w:ascii="Arial" w:hAnsi="Arial" w:cs="Arial"/>
          <w:b/>
          <w:sz w:val="24"/>
          <w:szCs w:val="24"/>
        </w:rPr>
        <w:tab/>
        <w:t>Receipts to be provided</w:t>
      </w:r>
      <w:r w:rsidR="00614EB1" w:rsidRPr="008A65F5">
        <w:rPr>
          <w:rFonts w:ascii="Arial" w:hAnsi="Arial" w:cs="Arial"/>
          <w:b/>
          <w:sz w:val="24"/>
          <w:szCs w:val="24"/>
        </w:rPr>
        <w:t xml:space="preserve"> for non-mileage claims.</w:t>
      </w:r>
    </w:p>
    <w:bookmarkEnd w:id="0"/>
    <w:p w14:paraId="2A3FF550" w14:textId="4E4EE025" w:rsidR="00E70EA6" w:rsidRPr="008A65F5" w:rsidRDefault="00E70EA6">
      <w:pPr>
        <w:rPr>
          <w:rFonts w:ascii="Arial" w:hAnsi="Arial" w:cs="Arial"/>
          <w:b/>
          <w:sz w:val="24"/>
          <w:szCs w:val="24"/>
        </w:rPr>
      </w:pPr>
      <w:r w:rsidRPr="008A65F5">
        <w:rPr>
          <w:rFonts w:ascii="Arial" w:hAnsi="Arial" w:cs="Arial"/>
          <w:b/>
          <w:sz w:val="24"/>
          <w:szCs w:val="24"/>
        </w:rPr>
        <w:tab/>
      </w:r>
      <w:r w:rsidR="00F20D95" w:rsidRPr="008A65F5">
        <w:rPr>
          <w:rFonts w:ascii="Arial" w:hAnsi="Arial" w:cs="Arial"/>
          <w:b/>
          <w:sz w:val="24"/>
          <w:szCs w:val="24"/>
        </w:rPr>
        <w:t xml:space="preserve">Bank details for transfer. Cheques will only be issued </w:t>
      </w:r>
      <w:proofErr w:type="gramStart"/>
      <w:r w:rsidR="00F20D95" w:rsidRPr="008A65F5">
        <w:rPr>
          <w:rFonts w:ascii="Arial" w:hAnsi="Arial" w:cs="Arial"/>
          <w:b/>
          <w:sz w:val="24"/>
          <w:szCs w:val="24"/>
        </w:rPr>
        <w:t>exceptionally</w:t>
      </w:r>
      <w:proofErr w:type="gramEnd"/>
    </w:p>
    <w:p w14:paraId="72B2D7AD" w14:textId="5FD46581" w:rsidR="001A0645" w:rsidRPr="008A65F5" w:rsidRDefault="001A0645" w:rsidP="001A0645">
      <w:pPr>
        <w:rPr>
          <w:rFonts w:ascii="Arial" w:hAnsi="Arial" w:cs="Arial"/>
          <w:b/>
          <w:sz w:val="24"/>
          <w:szCs w:val="24"/>
        </w:rPr>
      </w:pPr>
      <w:r w:rsidRPr="008A65F5">
        <w:rPr>
          <w:rFonts w:ascii="Arial" w:hAnsi="Arial" w:cs="Arial"/>
          <w:b/>
          <w:sz w:val="24"/>
          <w:szCs w:val="24"/>
        </w:rPr>
        <w:tab/>
      </w:r>
      <w:r w:rsidR="00F20D95" w:rsidRPr="008A65F5">
        <w:rPr>
          <w:rFonts w:ascii="Arial" w:hAnsi="Arial" w:cs="Arial"/>
          <w:b/>
          <w:sz w:val="24"/>
          <w:szCs w:val="24"/>
        </w:rPr>
        <w:t>Sort Code</w:t>
      </w:r>
      <w:r w:rsidR="00F20D95" w:rsidRPr="008A65F5">
        <w:rPr>
          <w:rFonts w:ascii="Arial" w:hAnsi="Arial" w:cs="Arial"/>
          <w:b/>
          <w:sz w:val="24"/>
          <w:szCs w:val="24"/>
        </w:rPr>
        <w:tab/>
      </w:r>
    </w:p>
    <w:p w14:paraId="4567F58A" w14:textId="4B6F71F2" w:rsidR="00F20D95" w:rsidRPr="008A65F5" w:rsidRDefault="00F20D95" w:rsidP="001A0645">
      <w:pPr>
        <w:rPr>
          <w:rFonts w:ascii="Arial" w:hAnsi="Arial" w:cs="Arial"/>
          <w:b/>
          <w:sz w:val="24"/>
          <w:szCs w:val="24"/>
        </w:rPr>
      </w:pPr>
      <w:r w:rsidRPr="008A65F5">
        <w:rPr>
          <w:rFonts w:ascii="Arial" w:hAnsi="Arial" w:cs="Arial"/>
          <w:b/>
          <w:sz w:val="24"/>
          <w:szCs w:val="24"/>
        </w:rPr>
        <w:tab/>
      </w:r>
      <w:proofErr w:type="spellStart"/>
      <w:r w:rsidRPr="008A65F5">
        <w:rPr>
          <w:rFonts w:ascii="Arial" w:hAnsi="Arial" w:cs="Arial"/>
          <w:b/>
          <w:sz w:val="24"/>
          <w:szCs w:val="24"/>
        </w:rPr>
        <w:t>Acc</w:t>
      </w:r>
      <w:proofErr w:type="spellEnd"/>
      <w:r w:rsidRPr="008A65F5">
        <w:rPr>
          <w:rFonts w:ascii="Arial" w:hAnsi="Arial" w:cs="Arial"/>
          <w:b/>
          <w:sz w:val="24"/>
          <w:szCs w:val="24"/>
        </w:rPr>
        <w:t xml:space="preserve"> Number</w:t>
      </w:r>
    </w:p>
    <w:p w14:paraId="3968C9DF" w14:textId="3E68F142" w:rsidR="00614EB1" w:rsidRPr="008A65F5" w:rsidRDefault="00F20D95" w:rsidP="001A0645">
      <w:pPr>
        <w:rPr>
          <w:rFonts w:ascii="Arial" w:hAnsi="Arial" w:cs="Arial"/>
          <w:b/>
          <w:sz w:val="24"/>
          <w:szCs w:val="24"/>
        </w:rPr>
      </w:pPr>
      <w:r w:rsidRPr="008A65F5">
        <w:rPr>
          <w:rFonts w:ascii="Arial" w:hAnsi="Arial" w:cs="Arial"/>
          <w:b/>
          <w:sz w:val="24"/>
          <w:szCs w:val="24"/>
        </w:rPr>
        <w:tab/>
      </w:r>
      <w:proofErr w:type="spellStart"/>
      <w:r w:rsidRPr="008A65F5">
        <w:rPr>
          <w:rFonts w:ascii="Arial" w:hAnsi="Arial" w:cs="Arial"/>
          <w:b/>
          <w:sz w:val="24"/>
          <w:szCs w:val="24"/>
        </w:rPr>
        <w:t>Acc</w:t>
      </w:r>
      <w:proofErr w:type="spellEnd"/>
      <w:r w:rsidRPr="008A65F5">
        <w:rPr>
          <w:rFonts w:ascii="Arial" w:hAnsi="Arial" w:cs="Arial"/>
          <w:b/>
          <w:sz w:val="24"/>
          <w:szCs w:val="24"/>
        </w:rPr>
        <w:t xml:space="preserve"> Name</w:t>
      </w:r>
      <w:r w:rsidR="00614EB1" w:rsidRPr="008A65F5">
        <w:rPr>
          <w:rFonts w:ascii="Arial" w:hAnsi="Arial" w:cs="Arial"/>
          <w:b/>
          <w:sz w:val="24"/>
          <w:szCs w:val="24"/>
        </w:rPr>
        <w:br/>
      </w:r>
    </w:p>
    <w:p w14:paraId="5BF1BB2F" w14:textId="783EE1CD" w:rsidR="00F20D95" w:rsidRDefault="00614EB1" w:rsidP="001A0645">
      <w:pPr>
        <w:rPr>
          <w:rFonts w:ascii="Century Gothic" w:hAnsi="Century Gothic"/>
        </w:rPr>
      </w:pPr>
      <w:r>
        <w:rPr>
          <w:rFonts w:ascii="Century Gothic" w:hAnsi="Century Gothic"/>
        </w:rPr>
        <w:t>SIGNED………………………………………</w:t>
      </w:r>
      <w:r w:rsidR="00A4418B">
        <w:rPr>
          <w:rFonts w:ascii="Century Gothic" w:hAnsi="Century Gothic"/>
        </w:rPr>
        <w:t>….</w:t>
      </w:r>
      <w:r>
        <w:rPr>
          <w:rFonts w:ascii="Century Gothic" w:hAnsi="Century Gothic"/>
        </w:rPr>
        <w:t>……………….</w:t>
      </w:r>
      <w:r>
        <w:rPr>
          <w:rFonts w:ascii="Century Gothic" w:hAnsi="Century Gothic"/>
        </w:rPr>
        <w:tab/>
        <w:t>DATE……………………………………….</w:t>
      </w:r>
    </w:p>
    <w:p w14:paraId="6FAB46DA" w14:textId="0B3FB565" w:rsidR="00F20D95" w:rsidRDefault="00F20D95" w:rsidP="001A0645">
      <w:pPr>
        <w:rPr>
          <w:rFonts w:ascii="Arial" w:hAnsi="Arial" w:cs="Arial"/>
          <w:b/>
          <w:sz w:val="24"/>
          <w:szCs w:val="24"/>
        </w:rPr>
      </w:pPr>
      <w:r w:rsidRPr="00F20D95">
        <w:rPr>
          <w:rFonts w:ascii="Arial" w:hAnsi="Arial" w:cs="Arial"/>
          <w:b/>
          <w:sz w:val="24"/>
          <w:szCs w:val="24"/>
        </w:rPr>
        <w:lastRenderedPageBreak/>
        <w:t>Reasons for incurring expenses.</w:t>
      </w:r>
    </w:p>
    <w:p w14:paraId="261E8D21" w14:textId="77777777" w:rsidR="00F20D95" w:rsidRPr="00F20D95" w:rsidRDefault="00F20D95" w:rsidP="001A0645">
      <w:pPr>
        <w:rPr>
          <w:rFonts w:ascii="Arial" w:hAnsi="Arial" w:cs="Arial"/>
          <w:b/>
          <w:sz w:val="24"/>
          <w:szCs w:val="24"/>
        </w:rPr>
      </w:pPr>
    </w:p>
    <w:p w14:paraId="5208EAFA" w14:textId="0855ED08" w:rsidR="001A0645" w:rsidRDefault="00F20D95">
      <w:pPr>
        <w:rPr>
          <w:rFonts w:ascii="Arial" w:hAnsi="Arial" w:cs="Arial"/>
          <w:sz w:val="24"/>
          <w:szCs w:val="24"/>
        </w:rPr>
      </w:pPr>
      <w:r w:rsidRPr="00F20D95">
        <w:rPr>
          <w:rFonts w:ascii="Arial" w:hAnsi="Arial" w:cs="Arial"/>
          <w:sz w:val="24"/>
          <w:szCs w:val="24"/>
        </w:rPr>
        <w:t xml:space="preserve">Please put the </w:t>
      </w:r>
      <w:r>
        <w:rPr>
          <w:rFonts w:ascii="Arial" w:hAnsi="Arial" w:cs="Arial"/>
          <w:sz w:val="24"/>
          <w:szCs w:val="24"/>
        </w:rPr>
        <w:t>appropriate code number in the Reason column, if the code is</w:t>
      </w:r>
      <w:r w:rsidRPr="00F20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 7, Miscellaneous, or 3, General Officers’ Expenses, please also state the actual reason</w:t>
      </w:r>
      <w:r w:rsidR="00614EB1">
        <w:rPr>
          <w:rFonts w:ascii="Arial" w:hAnsi="Arial" w:cs="Arial"/>
          <w:sz w:val="24"/>
          <w:szCs w:val="24"/>
        </w:rPr>
        <w:t xml:space="preserve"> in the </w:t>
      </w:r>
      <w:proofErr w:type="gramStart"/>
      <w:r w:rsidR="00614EB1">
        <w:rPr>
          <w:rFonts w:ascii="Arial" w:hAnsi="Arial" w:cs="Arial"/>
          <w:sz w:val="24"/>
          <w:szCs w:val="24"/>
        </w:rPr>
        <w:t>Other</w:t>
      </w:r>
      <w:proofErr w:type="gramEnd"/>
      <w:r w:rsidR="00614EB1">
        <w:rPr>
          <w:rFonts w:ascii="Arial" w:hAnsi="Arial" w:cs="Arial"/>
          <w:sz w:val="24"/>
          <w:szCs w:val="24"/>
        </w:rPr>
        <w:t xml:space="preserve"> column</w:t>
      </w:r>
      <w:r w:rsidR="008A65F5">
        <w:rPr>
          <w:rFonts w:ascii="Arial" w:hAnsi="Arial" w:cs="Arial"/>
          <w:sz w:val="24"/>
          <w:szCs w:val="24"/>
        </w:rPr>
        <w:t xml:space="preserve"> and put the amount of the claim in the total Amount column.</w:t>
      </w:r>
    </w:p>
    <w:p w14:paraId="500E6E04" w14:textId="736EAE30" w:rsidR="00F20D95" w:rsidRP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0D95">
        <w:rPr>
          <w:rFonts w:ascii="Arial" w:hAnsi="Arial" w:cs="Arial"/>
          <w:sz w:val="24"/>
          <w:szCs w:val="24"/>
        </w:rPr>
        <w:t>Magazine</w:t>
      </w:r>
    </w:p>
    <w:p w14:paraId="7F73C12B" w14:textId="10DDE3DE" w:rsid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</w:t>
      </w:r>
    </w:p>
    <w:p w14:paraId="2B7B6A55" w14:textId="3C2148F2" w:rsid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Officer’s Expenses</w:t>
      </w:r>
    </w:p>
    <w:p w14:paraId="63F8453A" w14:textId="5C20D816" w:rsid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Expenses relating to the AGM, including </w:t>
      </w:r>
      <w:proofErr w:type="gramStart"/>
      <w:r>
        <w:rPr>
          <w:rFonts w:ascii="Arial" w:hAnsi="Arial" w:cs="Arial"/>
          <w:sz w:val="24"/>
          <w:szCs w:val="24"/>
        </w:rPr>
        <w:t>travel</w:t>
      </w:r>
      <w:proofErr w:type="gramEnd"/>
    </w:p>
    <w:p w14:paraId="730EBC2D" w14:textId="6C4962A0" w:rsid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Expenses relation to AOM, including </w:t>
      </w:r>
      <w:proofErr w:type="gramStart"/>
      <w:r>
        <w:rPr>
          <w:rFonts w:ascii="Arial" w:hAnsi="Arial" w:cs="Arial"/>
          <w:sz w:val="24"/>
          <w:szCs w:val="24"/>
        </w:rPr>
        <w:t>travel</w:t>
      </w:r>
      <w:proofErr w:type="gramEnd"/>
    </w:p>
    <w:p w14:paraId="56598471" w14:textId="7423BBE9" w:rsid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 repayment</w:t>
      </w:r>
    </w:p>
    <w:p w14:paraId="19ECC8B1" w14:textId="0D459DBF" w:rsid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Miscellaneous</w:t>
      </w:r>
    </w:p>
    <w:p w14:paraId="561B4281" w14:textId="42C155CB" w:rsidR="00F20D95" w:rsidRDefault="00F20D95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</w:p>
    <w:p w14:paraId="0E052970" w14:textId="1D233322" w:rsidR="00F20D95" w:rsidRDefault="00614EB1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JMO Day of Dance/ other activities</w:t>
      </w:r>
    </w:p>
    <w:p w14:paraId="1C6EA4A3" w14:textId="34A5E50E" w:rsidR="00614EB1" w:rsidRDefault="00614EB1" w:rsidP="00F20D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JMO AGM</w:t>
      </w:r>
    </w:p>
    <w:p w14:paraId="5B511EE7" w14:textId="57154856" w:rsidR="00614EB1" w:rsidRDefault="00614EB1" w:rsidP="00614EB1">
      <w:pPr>
        <w:rPr>
          <w:rFonts w:ascii="Arial" w:hAnsi="Arial" w:cs="Arial"/>
          <w:sz w:val="24"/>
          <w:szCs w:val="24"/>
        </w:rPr>
      </w:pPr>
    </w:p>
    <w:p w14:paraId="6684FD6E" w14:textId="77777777" w:rsidR="00614EB1" w:rsidRPr="00614EB1" w:rsidRDefault="00614EB1" w:rsidP="00614EB1">
      <w:pPr>
        <w:rPr>
          <w:rFonts w:ascii="Arial" w:hAnsi="Arial" w:cs="Arial"/>
          <w:sz w:val="24"/>
          <w:szCs w:val="24"/>
        </w:rPr>
      </w:pPr>
    </w:p>
    <w:sectPr w:rsidR="00614EB1" w:rsidRPr="00614EB1" w:rsidSect="00614EB1">
      <w:pgSz w:w="16838" w:h="11906" w:orient="landscape"/>
      <w:pgMar w:top="567" w:right="851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92A8A"/>
    <w:multiLevelType w:val="hybridMultilevel"/>
    <w:tmpl w:val="9210F3D6"/>
    <w:lvl w:ilvl="0" w:tplc="69D69D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63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A6"/>
    <w:rsid w:val="00151502"/>
    <w:rsid w:val="001A0645"/>
    <w:rsid w:val="00295DFD"/>
    <w:rsid w:val="003955F5"/>
    <w:rsid w:val="00505057"/>
    <w:rsid w:val="00545CBB"/>
    <w:rsid w:val="00614EB1"/>
    <w:rsid w:val="00615A7F"/>
    <w:rsid w:val="007D0CAB"/>
    <w:rsid w:val="008A65F5"/>
    <w:rsid w:val="008F4E40"/>
    <w:rsid w:val="00905B78"/>
    <w:rsid w:val="00920C2B"/>
    <w:rsid w:val="00A16EC8"/>
    <w:rsid w:val="00A40AB6"/>
    <w:rsid w:val="00A4418B"/>
    <w:rsid w:val="00A81110"/>
    <w:rsid w:val="00C647E7"/>
    <w:rsid w:val="00DE59FA"/>
    <w:rsid w:val="00E05653"/>
    <w:rsid w:val="00E70EA6"/>
    <w:rsid w:val="00F2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DEB6"/>
  <w15:chartTrackingRefBased/>
  <w15:docId w15:val="{6E655745-B97C-4E39-B245-D285958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Jenny Cox</cp:lastModifiedBy>
  <cp:revision>2</cp:revision>
  <cp:lastPrinted>2016-04-12T16:44:00Z</cp:lastPrinted>
  <dcterms:created xsi:type="dcterms:W3CDTF">2024-03-28T11:15:00Z</dcterms:created>
  <dcterms:modified xsi:type="dcterms:W3CDTF">2024-03-28T11:15:00Z</dcterms:modified>
</cp:coreProperties>
</file>